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C1595" w14:textId="77777777" w:rsidR="00931688" w:rsidRPr="00D93767" w:rsidRDefault="00A46B26" w:rsidP="00D93767">
      <w:pPr>
        <w:pStyle w:val="NoSpacing"/>
        <w:rPr>
          <w:b/>
          <w:sz w:val="32"/>
        </w:rPr>
      </w:pPr>
      <w:r>
        <w:rPr>
          <w:b/>
          <w:sz w:val="32"/>
        </w:rPr>
        <w:t>Handout 2</w:t>
      </w:r>
    </w:p>
    <w:p w14:paraId="4734EBE4" w14:textId="77777777" w:rsidR="00841EC8" w:rsidRDefault="00841EC8" w:rsidP="00D93767">
      <w:pPr>
        <w:pStyle w:val="NoSpacing"/>
        <w:rPr>
          <w:b/>
          <w:sz w:val="24"/>
        </w:rPr>
      </w:pPr>
    </w:p>
    <w:p w14:paraId="544A5FD8" w14:textId="77777777" w:rsidR="00D93767" w:rsidRPr="00D93767" w:rsidRDefault="00D93767" w:rsidP="00D93767">
      <w:pPr>
        <w:pStyle w:val="NoSpacing"/>
        <w:rPr>
          <w:b/>
          <w:sz w:val="24"/>
        </w:rPr>
      </w:pPr>
      <w:r w:rsidRPr="00D93767">
        <w:rPr>
          <w:b/>
          <w:sz w:val="24"/>
        </w:rPr>
        <w:t xml:space="preserve">TAC Unit of Competency Template – </w:t>
      </w:r>
      <w:r w:rsidR="00A46B26">
        <w:rPr>
          <w:b/>
          <w:sz w:val="24"/>
        </w:rPr>
        <w:t>Assessment Requirements</w:t>
      </w:r>
    </w:p>
    <w:p w14:paraId="444BCF63" w14:textId="77777777" w:rsidR="00D93767" w:rsidRDefault="00D93767" w:rsidP="00D93767">
      <w:pPr>
        <w:pStyle w:val="NoSpacing"/>
      </w:pP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016"/>
      </w:tblGrid>
      <w:tr w:rsidR="00841EC8" w14:paraId="44467A16" w14:textId="77777777" w:rsidTr="00A93A62">
        <w:trPr>
          <w:trHeight w:val="510"/>
        </w:trPr>
        <w:tc>
          <w:tcPr>
            <w:tcW w:w="9016" w:type="dxa"/>
            <w:tcBorders>
              <w:bottom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2B5FF4B7" w14:textId="77777777" w:rsidR="00841EC8" w:rsidRDefault="00A46B26" w:rsidP="00D93767">
            <w:pPr>
              <w:pStyle w:val="NoSpacing"/>
              <w:rPr>
                <w:b/>
                <w:sz w:val="24"/>
              </w:rPr>
            </w:pPr>
            <w:r w:rsidRPr="00A46B26">
              <w:rPr>
                <w:b/>
                <w:sz w:val="24"/>
              </w:rPr>
              <w:t>TASK 1: Performance Evidence</w:t>
            </w:r>
          </w:p>
          <w:p w14:paraId="1B3BCB9A" w14:textId="77777777" w:rsidR="00A46B26" w:rsidRDefault="00A46B26" w:rsidP="00D93767">
            <w:pPr>
              <w:pStyle w:val="NoSpacing"/>
            </w:pPr>
            <w:r>
              <w:t>Identify which of the Performance Evidence items in Task 1 of Handout 2 meet the template requirements and for those that don’t, highlight or mark the part/s that do not comply.</w:t>
            </w:r>
          </w:p>
          <w:p w14:paraId="5FFE927C" w14:textId="77777777" w:rsidR="00A46B26" w:rsidRPr="00A46B26" w:rsidRDefault="00A46B26" w:rsidP="00D93767">
            <w:pPr>
              <w:pStyle w:val="NoSpacing"/>
            </w:pPr>
          </w:p>
        </w:tc>
      </w:tr>
      <w:tr w:rsidR="006E7F4F" w14:paraId="35DCF347" w14:textId="77777777" w:rsidTr="00A93A62">
        <w:trPr>
          <w:trHeight w:val="680"/>
        </w:trPr>
        <w:tc>
          <w:tcPr>
            <w:tcW w:w="9016" w:type="dxa"/>
            <w:tcBorders>
              <w:bottom w:val="single" w:sz="4" w:space="0" w:color="A6A6A6" w:themeColor="background1" w:themeShade="A6"/>
            </w:tcBorders>
          </w:tcPr>
          <w:p w14:paraId="7D2CAC5A" w14:textId="63B41505" w:rsidR="00A93A62" w:rsidRPr="00A46B26" w:rsidRDefault="006E7F4F" w:rsidP="00F83656">
            <w:pPr>
              <w:pStyle w:val="NoSpacing"/>
              <w:spacing w:before="120" w:after="120"/>
            </w:pPr>
            <w:r w:rsidRPr="006E7F4F">
              <w:t>To achieve competency in this unit, a person must meet the requirements of the elements, performance criteria, foundation skills and range of conditions in the unit.  The person must also:</w:t>
            </w:r>
          </w:p>
        </w:tc>
      </w:tr>
      <w:tr w:rsidR="00841EC8" w14:paraId="270EC1A9" w14:textId="77777777" w:rsidTr="001256C9">
        <w:trPr>
          <w:trHeight w:val="1134"/>
        </w:trPr>
        <w:tc>
          <w:tcPr>
            <w:tcW w:w="9016" w:type="dxa"/>
            <w:tcBorders>
              <w:top w:val="single" w:sz="4" w:space="0" w:color="A6A6A6" w:themeColor="background1" w:themeShade="A6"/>
            </w:tcBorders>
          </w:tcPr>
          <w:p w14:paraId="786DCAEC" w14:textId="77777777" w:rsidR="00841EC8" w:rsidRPr="00841EC8" w:rsidRDefault="00A46B26" w:rsidP="00A46B26">
            <w:pPr>
              <w:pStyle w:val="NoSpacing"/>
              <w:numPr>
                <w:ilvl w:val="0"/>
                <w:numId w:val="1"/>
              </w:numPr>
            </w:pPr>
            <w:r w:rsidRPr="00A46B26">
              <w:t>Understand the difference between good and evil</w:t>
            </w:r>
          </w:p>
        </w:tc>
      </w:tr>
      <w:tr w:rsidR="00841EC8" w14:paraId="3086B38A" w14:textId="77777777" w:rsidTr="001256C9">
        <w:trPr>
          <w:trHeight w:val="1134"/>
        </w:trPr>
        <w:tc>
          <w:tcPr>
            <w:tcW w:w="9016" w:type="dxa"/>
          </w:tcPr>
          <w:p w14:paraId="7C284908" w14:textId="77777777" w:rsidR="00841EC8" w:rsidRPr="00841EC8" w:rsidRDefault="00A46B26" w:rsidP="00A46B26">
            <w:pPr>
              <w:pStyle w:val="NoSpacing"/>
              <w:numPr>
                <w:ilvl w:val="0"/>
                <w:numId w:val="1"/>
              </w:numPr>
            </w:pPr>
            <w:r w:rsidRPr="00A46B26">
              <w:t>Prepare a response to at least one request for tender</w:t>
            </w:r>
          </w:p>
        </w:tc>
      </w:tr>
      <w:tr w:rsidR="00841EC8" w14:paraId="07AA4B46" w14:textId="77777777" w:rsidTr="001256C9">
        <w:trPr>
          <w:trHeight w:val="1134"/>
        </w:trPr>
        <w:tc>
          <w:tcPr>
            <w:tcW w:w="9016" w:type="dxa"/>
          </w:tcPr>
          <w:p w14:paraId="3AA283E2" w14:textId="77777777" w:rsidR="00841EC8" w:rsidRPr="00841EC8" w:rsidRDefault="00A46B26" w:rsidP="00A46B26">
            <w:pPr>
              <w:pStyle w:val="NoSpacing"/>
              <w:numPr>
                <w:ilvl w:val="0"/>
                <w:numId w:val="1"/>
              </w:numPr>
            </w:pPr>
            <w:r w:rsidRPr="00A46B26">
              <w:t>Use appropriate software applications</w:t>
            </w:r>
          </w:p>
        </w:tc>
      </w:tr>
      <w:tr w:rsidR="00841EC8" w14:paraId="16293075" w14:textId="77777777" w:rsidTr="001256C9">
        <w:trPr>
          <w:trHeight w:val="1134"/>
        </w:trPr>
        <w:tc>
          <w:tcPr>
            <w:tcW w:w="9016" w:type="dxa"/>
          </w:tcPr>
          <w:p w14:paraId="2B166B90" w14:textId="77777777" w:rsidR="00841EC8" w:rsidRPr="00841EC8" w:rsidRDefault="00A46B26" w:rsidP="00A46B26">
            <w:pPr>
              <w:pStyle w:val="NoSpacing"/>
              <w:numPr>
                <w:ilvl w:val="0"/>
                <w:numId w:val="1"/>
              </w:numPr>
            </w:pPr>
            <w:r w:rsidRPr="00A46B26">
              <w:t>Facilitate at least two management meetings</w:t>
            </w:r>
          </w:p>
        </w:tc>
      </w:tr>
      <w:tr w:rsidR="00A46B26" w14:paraId="11F87F60" w14:textId="77777777" w:rsidTr="001256C9">
        <w:trPr>
          <w:trHeight w:val="1134"/>
        </w:trPr>
        <w:tc>
          <w:tcPr>
            <w:tcW w:w="9016" w:type="dxa"/>
          </w:tcPr>
          <w:p w14:paraId="4534B45F" w14:textId="77777777" w:rsidR="00A46B26" w:rsidRPr="00A46B26" w:rsidRDefault="00A46B26" w:rsidP="00A46B26">
            <w:pPr>
              <w:pStyle w:val="NoSpacing"/>
              <w:numPr>
                <w:ilvl w:val="0"/>
                <w:numId w:val="1"/>
              </w:numPr>
            </w:pPr>
            <w:r w:rsidRPr="00A46B26">
              <w:t>Demonstrate an in-depth understanding of Contract Law</w:t>
            </w:r>
          </w:p>
        </w:tc>
      </w:tr>
      <w:tr w:rsidR="00A46B26" w14:paraId="4BD4C636" w14:textId="77777777" w:rsidTr="001256C9">
        <w:trPr>
          <w:trHeight w:val="1134"/>
        </w:trPr>
        <w:tc>
          <w:tcPr>
            <w:tcW w:w="9016" w:type="dxa"/>
          </w:tcPr>
          <w:p w14:paraId="053B37B5" w14:textId="77777777" w:rsidR="00A46B26" w:rsidRPr="00A46B26" w:rsidRDefault="00A46B26" w:rsidP="00A46B26">
            <w:pPr>
              <w:pStyle w:val="NoSpacing"/>
              <w:numPr>
                <w:ilvl w:val="0"/>
                <w:numId w:val="1"/>
              </w:numPr>
            </w:pPr>
            <w:r>
              <w:t>Apply insight to their own behaviour in relation to their professional practice</w:t>
            </w:r>
          </w:p>
        </w:tc>
      </w:tr>
      <w:tr w:rsidR="00A46B26" w14:paraId="69C2C5E5" w14:textId="77777777" w:rsidTr="001256C9">
        <w:trPr>
          <w:trHeight w:val="1134"/>
        </w:trPr>
        <w:tc>
          <w:tcPr>
            <w:tcW w:w="9016" w:type="dxa"/>
          </w:tcPr>
          <w:p w14:paraId="3CC4ECF2" w14:textId="77777777" w:rsidR="00A46B26" w:rsidRDefault="00A46B26" w:rsidP="00A46B26">
            <w:pPr>
              <w:pStyle w:val="NoSpacing"/>
              <w:numPr>
                <w:ilvl w:val="0"/>
                <w:numId w:val="1"/>
              </w:numPr>
            </w:pPr>
            <w:r w:rsidRPr="00A46B26">
              <w:t>Apply applicable standards</w:t>
            </w:r>
          </w:p>
        </w:tc>
      </w:tr>
      <w:tr w:rsidR="00A46B26" w14:paraId="4FB06562" w14:textId="77777777" w:rsidTr="001256C9">
        <w:trPr>
          <w:trHeight w:val="1134"/>
        </w:trPr>
        <w:tc>
          <w:tcPr>
            <w:tcW w:w="9016" w:type="dxa"/>
          </w:tcPr>
          <w:p w14:paraId="702ED50E" w14:textId="77777777" w:rsidR="00A46B26" w:rsidRPr="00A46B26" w:rsidRDefault="00A46B26" w:rsidP="00A46B26">
            <w:pPr>
              <w:pStyle w:val="NoSpacing"/>
              <w:numPr>
                <w:ilvl w:val="0"/>
                <w:numId w:val="1"/>
              </w:numPr>
            </w:pPr>
            <w:r w:rsidRPr="00A46B26">
              <w:t>Prepare a flowchart of the project management process from initiation to close-out.</w:t>
            </w:r>
          </w:p>
        </w:tc>
      </w:tr>
    </w:tbl>
    <w:p w14:paraId="3D2E3EA3" w14:textId="77777777" w:rsidR="00841EC8" w:rsidRDefault="00841EC8" w:rsidP="00D93767">
      <w:pPr>
        <w:pStyle w:val="NoSpacing"/>
        <w:rPr>
          <w:b/>
        </w:rPr>
      </w:pPr>
    </w:p>
    <w:p w14:paraId="3225CB7B" w14:textId="77777777" w:rsidR="00D93767" w:rsidRDefault="00D93767" w:rsidP="00D93767">
      <w:pPr>
        <w:pStyle w:val="NoSpacing"/>
      </w:pPr>
    </w:p>
    <w:p w14:paraId="79A94E37" w14:textId="77777777" w:rsidR="001256C9" w:rsidRDefault="001256C9">
      <w:r>
        <w:br w:type="page"/>
      </w: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016"/>
      </w:tblGrid>
      <w:tr w:rsidR="00841EC8" w14:paraId="343FAE61" w14:textId="77777777" w:rsidTr="00A93A62">
        <w:trPr>
          <w:trHeight w:val="510"/>
        </w:trPr>
        <w:tc>
          <w:tcPr>
            <w:tcW w:w="9016" w:type="dxa"/>
            <w:tcBorders>
              <w:bottom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6EFC0679" w14:textId="10968642" w:rsidR="00841EC8" w:rsidRPr="00841EC8" w:rsidRDefault="00841EC8" w:rsidP="00841EC8">
            <w:pPr>
              <w:pStyle w:val="NoSpacing"/>
              <w:rPr>
                <w:b/>
                <w:sz w:val="24"/>
              </w:rPr>
            </w:pPr>
            <w:r w:rsidRPr="00841EC8">
              <w:rPr>
                <w:b/>
                <w:sz w:val="24"/>
              </w:rPr>
              <w:lastRenderedPageBreak/>
              <w:t xml:space="preserve">TASK 2: </w:t>
            </w:r>
            <w:r w:rsidR="00A46B26">
              <w:rPr>
                <w:b/>
                <w:sz w:val="24"/>
              </w:rPr>
              <w:t>Knowledge Evidence</w:t>
            </w:r>
          </w:p>
          <w:p w14:paraId="55913329" w14:textId="196CCFC8" w:rsidR="00841EC8" w:rsidRDefault="00841EC8" w:rsidP="00841EC8">
            <w:pPr>
              <w:pStyle w:val="NoSpacing"/>
            </w:pPr>
            <w:r>
              <w:t xml:space="preserve">Identify which of the following </w:t>
            </w:r>
            <w:r w:rsidR="00A46B26">
              <w:t xml:space="preserve">(unrelated) Knowledge Evidence items </w:t>
            </w:r>
            <w:r>
              <w:t>meet the template requirements and for those that don’t</w:t>
            </w:r>
            <w:r w:rsidR="00436839">
              <w:t>,</w:t>
            </w:r>
            <w:r>
              <w:t xml:space="preserve"> highlight or mark the part/s that do not comply</w:t>
            </w:r>
            <w:r w:rsidR="00423217">
              <w:t>.</w:t>
            </w:r>
          </w:p>
          <w:p w14:paraId="3E64989E" w14:textId="77777777" w:rsidR="00841EC8" w:rsidRDefault="00841EC8" w:rsidP="00EE096C">
            <w:pPr>
              <w:pStyle w:val="NoSpacing"/>
              <w:rPr>
                <w:b/>
              </w:rPr>
            </w:pPr>
          </w:p>
        </w:tc>
      </w:tr>
      <w:tr w:rsidR="00841EC8" w14:paraId="5FB1AB5E" w14:textId="77777777" w:rsidTr="00423217">
        <w:trPr>
          <w:trHeight w:val="454"/>
        </w:trPr>
        <w:tc>
          <w:tcPr>
            <w:tcW w:w="9016" w:type="dxa"/>
            <w:tcBorders>
              <w:bottom w:val="single" w:sz="4" w:space="0" w:color="A6A6A6" w:themeColor="background1" w:themeShade="A6"/>
            </w:tcBorders>
          </w:tcPr>
          <w:p w14:paraId="0A1195EF" w14:textId="77777777" w:rsidR="00841EC8" w:rsidRPr="00841EC8" w:rsidRDefault="00A46B26" w:rsidP="00423217">
            <w:pPr>
              <w:pStyle w:val="NoSpacing"/>
            </w:pPr>
            <w:r w:rsidRPr="00A46B26">
              <w:t>To achieve competency in this unit an individual must demonstrate knowledge of:</w:t>
            </w:r>
          </w:p>
        </w:tc>
      </w:tr>
      <w:tr w:rsidR="00841EC8" w14:paraId="5913B079" w14:textId="77777777" w:rsidTr="00245FD9">
        <w:trPr>
          <w:trHeight w:val="737"/>
        </w:trPr>
        <w:tc>
          <w:tcPr>
            <w:tcW w:w="9016" w:type="dxa"/>
            <w:tcBorders>
              <w:top w:val="single" w:sz="4" w:space="0" w:color="A6A6A6" w:themeColor="background1" w:themeShade="A6"/>
            </w:tcBorders>
          </w:tcPr>
          <w:p w14:paraId="3E08222B" w14:textId="77777777" w:rsidR="00841EC8" w:rsidRPr="00841EC8" w:rsidRDefault="00A46B26" w:rsidP="00A46B26">
            <w:pPr>
              <w:pStyle w:val="NoSpacing"/>
              <w:numPr>
                <w:ilvl w:val="0"/>
                <w:numId w:val="11"/>
              </w:numPr>
            </w:pPr>
            <w:r w:rsidRPr="00A46B26">
              <w:t>The Old Testament</w:t>
            </w:r>
          </w:p>
        </w:tc>
      </w:tr>
      <w:tr w:rsidR="00841EC8" w14:paraId="5AE26273" w14:textId="77777777" w:rsidTr="00245FD9">
        <w:trPr>
          <w:trHeight w:val="737"/>
        </w:trPr>
        <w:tc>
          <w:tcPr>
            <w:tcW w:w="9016" w:type="dxa"/>
          </w:tcPr>
          <w:p w14:paraId="6365FE87" w14:textId="77777777" w:rsidR="00841EC8" w:rsidRPr="00841EC8" w:rsidRDefault="00A46B26" w:rsidP="00A46B26">
            <w:pPr>
              <w:pStyle w:val="NoSpacing"/>
              <w:numPr>
                <w:ilvl w:val="0"/>
                <w:numId w:val="11"/>
              </w:numPr>
            </w:pPr>
            <w:r w:rsidRPr="00A46B26">
              <w:t>Typical problems that can occur when introducing workplace change</w:t>
            </w:r>
          </w:p>
        </w:tc>
      </w:tr>
      <w:tr w:rsidR="00841EC8" w14:paraId="090C8948" w14:textId="77777777" w:rsidTr="00245FD9">
        <w:trPr>
          <w:trHeight w:val="737"/>
        </w:trPr>
        <w:tc>
          <w:tcPr>
            <w:tcW w:w="9016" w:type="dxa"/>
          </w:tcPr>
          <w:p w14:paraId="39E7B4B6" w14:textId="77777777" w:rsidR="00841EC8" w:rsidRPr="00841EC8" w:rsidRDefault="00A46B26" w:rsidP="00A46B26">
            <w:pPr>
              <w:pStyle w:val="NoSpacing"/>
              <w:numPr>
                <w:ilvl w:val="0"/>
                <w:numId w:val="11"/>
              </w:numPr>
            </w:pPr>
            <w:r w:rsidRPr="00A46B26">
              <w:t>Targets and associated measures for output and quality</w:t>
            </w:r>
          </w:p>
        </w:tc>
      </w:tr>
      <w:tr w:rsidR="00841EC8" w14:paraId="0066677A" w14:textId="77777777" w:rsidTr="00245FD9">
        <w:trPr>
          <w:trHeight w:val="737"/>
        </w:trPr>
        <w:tc>
          <w:tcPr>
            <w:tcW w:w="9016" w:type="dxa"/>
          </w:tcPr>
          <w:p w14:paraId="40FB367E" w14:textId="77777777" w:rsidR="00841EC8" w:rsidRDefault="00A46B26" w:rsidP="00A46B26">
            <w:pPr>
              <w:pStyle w:val="NoSpacing"/>
              <w:numPr>
                <w:ilvl w:val="0"/>
                <w:numId w:val="11"/>
              </w:numPr>
            </w:pPr>
            <w:r w:rsidRPr="00A46B26">
              <w:t>Research and document intervention strategies and devices</w:t>
            </w:r>
          </w:p>
        </w:tc>
      </w:tr>
      <w:tr w:rsidR="00A46B26" w14:paraId="545F57EB" w14:textId="77777777" w:rsidTr="00245FD9">
        <w:trPr>
          <w:trHeight w:val="737"/>
        </w:trPr>
        <w:tc>
          <w:tcPr>
            <w:tcW w:w="9016" w:type="dxa"/>
          </w:tcPr>
          <w:p w14:paraId="739C75C7" w14:textId="77777777" w:rsidR="00A46B26" w:rsidRPr="00A46B26" w:rsidRDefault="00A46B26" w:rsidP="00A46B26">
            <w:pPr>
              <w:pStyle w:val="NoSpacing"/>
              <w:numPr>
                <w:ilvl w:val="0"/>
                <w:numId w:val="11"/>
              </w:numPr>
            </w:pPr>
            <w:r w:rsidRPr="00A46B26">
              <w:t>Professional development</w:t>
            </w:r>
          </w:p>
        </w:tc>
      </w:tr>
      <w:tr w:rsidR="00A46B26" w14:paraId="28752D4F" w14:textId="77777777" w:rsidTr="00245FD9">
        <w:trPr>
          <w:trHeight w:val="737"/>
        </w:trPr>
        <w:tc>
          <w:tcPr>
            <w:tcW w:w="9016" w:type="dxa"/>
          </w:tcPr>
          <w:p w14:paraId="68BCA790" w14:textId="77777777" w:rsidR="00A46B26" w:rsidRPr="00A46B26" w:rsidRDefault="00A46B26" w:rsidP="00A46B26">
            <w:pPr>
              <w:pStyle w:val="NoSpacing"/>
              <w:numPr>
                <w:ilvl w:val="0"/>
                <w:numId w:val="11"/>
              </w:numPr>
            </w:pPr>
            <w:r w:rsidRPr="00A46B26">
              <w:t>Be aware of contraindications for the treatment</w:t>
            </w:r>
          </w:p>
        </w:tc>
      </w:tr>
      <w:tr w:rsidR="00A46B26" w14:paraId="746D5C15" w14:textId="77777777" w:rsidTr="00245FD9">
        <w:trPr>
          <w:trHeight w:val="737"/>
        </w:trPr>
        <w:tc>
          <w:tcPr>
            <w:tcW w:w="9016" w:type="dxa"/>
          </w:tcPr>
          <w:p w14:paraId="3257FC0D" w14:textId="77777777" w:rsidR="00A46B26" w:rsidRPr="00A46B26" w:rsidRDefault="00A46B26" w:rsidP="00A46B26">
            <w:pPr>
              <w:pStyle w:val="NoSpacing"/>
              <w:numPr>
                <w:ilvl w:val="0"/>
                <w:numId w:val="11"/>
              </w:numPr>
            </w:pPr>
            <w:r w:rsidRPr="00A46B26">
              <w:t>Relevant legislation and regulations</w:t>
            </w:r>
          </w:p>
        </w:tc>
      </w:tr>
      <w:tr w:rsidR="00A46B26" w14:paraId="1C6ED6E0" w14:textId="77777777" w:rsidTr="00245FD9">
        <w:trPr>
          <w:trHeight w:val="737"/>
        </w:trPr>
        <w:tc>
          <w:tcPr>
            <w:tcW w:w="9016" w:type="dxa"/>
          </w:tcPr>
          <w:p w14:paraId="227277E8" w14:textId="42762F69" w:rsidR="00A46B26" w:rsidRPr="00A46B26" w:rsidRDefault="00A46B26" w:rsidP="00A46B26">
            <w:pPr>
              <w:pStyle w:val="NoSpacing"/>
              <w:numPr>
                <w:ilvl w:val="0"/>
                <w:numId w:val="11"/>
              </w:numPr>
            </w:pPr>
            <w:r w:rsidRPr="00A46B26">
              <w:t>Develop</w:t>
            </w:r>
            <w:r>
              <w:t>mental milestones for children 0</w:t>
            </w:r>
            <w:r w:rsidRPr="00A46B26">
              <w:t xml:space="preserve"> </w:t>
            </w:r>
            <w:r w:rsidR="00315F02">
              <w:t>–</w:t>
            </w:r>
            <w:r w:rsidRPr="00A46B26">
              <w:t xml:space="preserve"> 5</w:t>
            </w:r>
            <w:r w:rsidR="00315F02">
              <w:t xml:space="preserve"> </w:t>
            </w:r>
            <w:r w:rsidRPr="00A46B26">
              <w:t>years of age</w:t>
            </w:r>
          </w:p>
        </w:tc>
      </w:tr>
    </w:tbl>
    <w:p w14:paraId="63360FD0" w14:textId="77777777" w:rsidR="00D93767" w:rsidRPr="00315F02" w:rsidRDefault="00D93767" w:rsidP="00D93767">
      <w:pPr>
        <w:pStyle w:val="NoSpacing"/>
        <w:rPr>
          <w:sz w:val="20"/>
          <w:szCs w:val="20"/>
        </w:rPr>
      </w:pPr>
    </w:p>
    <w:p w14:paraId="2C09807F" w14:textId="77777777" w:rsidR="00C35C41" w:rsidRPr="00315F02" w:rsidRDefault="00C35C41" w:rsidP="00D93767">
      <w:pPr>
        <w:pStyle w:val="NoSpacing"/>
        <w:rPr>
          <w:sz w:val="20"/>
          <w:szCs w:val="20"/>
        </w:rPr>
      </w:pP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016"/>
      </w:tblGrid>
      <w:tr w:rsidR="00841EC8" w14:paraId="17BBE7A4" w14:textId="77777777" w:rsidTr="00A93A62">
        <w:trPr>
          <w:trHeight w:val="510"/>
        </w:trPr>
        <w:tc>
          <w:tcPr>
            <w:tcW w:w="9016" w:type="dxa"/>
            <w:shd w:val="clear" w:color="auto" w:fill="F2F2F2" w:themeFill="background1" w:themeFillShade="F2"/>
          </w:tcPr>
          <w:p w14:paraId="03934B20" w14:textId="77777777" w:rsidR="00841EC8" w:rsidRPr="00841EC8" w:rsidRDefault="00841EC8" w:rsidP="00841EC8">
            <w:pPr>
              <w:pStyle w:val="NoSpacing"/>
              <w:rPr>
                <w:b/>
                <w:sz w:val="24"/>
              </w:rPr>
            </w:pPr>
            <w:r w:rsidRPr="00841EC8">
              <w:rPr>
                <w:b/>
                <w:sz w:val="24"/>
              </w:rPr>
              <w:t xml:space="preserve">TASK 3: </w:t>
            </w:r>
            <w:r w:rsidR="00A46B26" w:rsidRPr="00841EC8">
              <w:rPr>
                <w:b/>
                <w:sz w:val="24"/>
              </w:rPr>
              <w:t>A</w:t>
            </w:r>
            <w:r w:rsidR="00A46B26">
              <w:rPr>
                <w:b/>
                <w:sz w:val="24"/>
              </w:rPr>
              <w:t>ssessment Conditions</w:t>
            </w:r>
          </w:p>
          <w:p w14:paraId="44B5CCF0" w14:textId="114359AC" w:rsidR="00C35C41" w:rsidRDefault="00C35C41" w:rsidP="00C35C41">
            <w:pPr>
              <w:pStyle w:val="NoSpacing"/>
            </w:pPr>
            <w:r>
              <w:t xml:space="preserve">Identify which of the following </w:t>
            </w:r>
            <w:r w:rsidR="00A46B26">
              <w:t xml:space="preserve">(unrelated) Assessment Conditions </w:t>
            </w:r>
            <w:r>
              <w:t>meet the template requirements and for those that don’t</w:t>
            </w:r>
            <w:r w:rsidR="001A459B">
              <w:t>,</w:t>
            </w:r>
            <w:r>
              <w:t xml:space="preserve"> highlight or mark the part/s that do not comply</w:t>
            </w:r>
            <w:r w:rsidR="001A459B">
              <w:t>.</w:t>
            </w:r>
          </w:p>
          <w:p w14:paraId="0D83E384" w14:textId="77777777" w:rsidR="00841EC8" w:rsidRDefault="00841EC8" w:rsidP="00EE096C">
            <w:pPr>
              <w:pStyle w:val="NoSpacing"/>
              <w:rPr>
                <w:b/>
              </w:rPr>
            </w:pPr>
          </w:p>
        </w:tc>
      </w:tr>
      <w:tr w:rsidR="00841EC8" w14:paraId="38D78AFC" w14:textId="77777777" w:rsidTr="00245FD9">
        <w:trPr>
          <w:trHeight w:val="850"/>
        </w:trPr>
        <w:tc>
          <w:tcPr>
            <w:tcW w:w="9016" w:type="dxa"/>
          </w:tcPr>
          <w:p w14:paraId="1EB24A42" w14:textId="77777777" w:rsidR="00841EC8" w:rsidRPr="00841EC8" w:rsidRDefault="00A46B26" w:rsidP="00A46B26">
            <w:pPr>
              <w:pStyle w:val="NoSpacing"/>
              <w:numPr>
                <w:ilvl w:val="0"/>
                <w:numId w:val="12"/>
              </w:numPr>
            </w:pPr>
            <w:r w:rsidRPr="00A46B26">
              <w:t>Assessment must occur in a workplace or a simulated workplace that replicates workplace</w:t>
            </w:r>
            <w:r>
              <w:t xml:space="preserve"> conditions</w:t>
            </w:r>
          </w:p>
        </w:tc>
      </w:tr>
      <w:tr w:rsidR="00841EC8" w14:paraId="3996575E" w14:textId="77777777" w:rsidTr="00C35C41">
        <w:trPr>
          <w:trHeight w:val="624"/>
        </w:trPr>
        <w:tc>
          <w:tcPr>
            <w:tcW w:w="9016" w:type="dxa"/>
          </w:tcPr>
          <w:p w14:paraId="3FFBCA8D" w14:textId="77777777" w:rsidR="00841EC8" w:rsidRPr="00841EC8" w:rsidRDefault="00A46B26" w:rsidP="00A46B26">
            <w:pPr>
              <w:pStyle w:val="NoSpacing"/>
              <w:numPr>
                <w:ilvl w:val="0"/>
                <w:numId w:val="12"/>
              </w:numPr>
            </w:pPr>
            <w:r w:rsidRPr="00A46B26">
              <w:t>Assessment should be in the form of observation and questioning</w:t>
            </w:r>
          </w:p>
        </w:tc>
      </w:tr>
      <w:tr w:rsidR="00841EC8" w14:paraId="11A0FEC0" w14:textId="77777777" w:rsidTr="00C35C41">
        <w:trPr>
          <w:trHeight w:val="624"/>
        </w:trPr>
        <w:tc>
          <w:tcPr>
            <w:tcW w:w="9016" w:type="dxa"/>
          </w:tcPr>
          <w:p w14:paraId="57A28A50" w14:textId="77777777" w:rsidR="00841EC8" w:rsidRPr="00841EC8" w:rsidRDefault="00A46B26" w:rsidP="00A46B26">
            <w:pPr>
              <w:pStyle w:val="NoSpacing"/>
              <w:numPr>
                <w:ilvl w:val="0"/>
                <w:numId w:val="12"/>
              </w:numPr>
            </w:pPr>
            <w:r w:rsidRPr="00A46B26">
              <w:t>Assessment must include achievement of classifying samples</w:t>
            </w:r>
          </w:p>
        </w:tc>
      </w:tr>
      <w:tr w:rsidR="00841EC8" w14:paraId="55C7C8B7" w14:textId="77777777" w:rsidTr="00206CA4">
        <w:trPr>
          <w:trHeight w:val="850"/>
        </w:trPr>
        <w:tc>
          <w:tcPr>
            <w:tcW w:w="9016" w:type="dxa"/>
          </w:tcPr>
          <w:p w14:paraId="6859BD80" w14:textId="77777777" w:rsidR="00841EC8" w:rsidRPr="00841EC8" w:rsidRDefault="00A46B26" w:rsidP="00A46B26">
            <w:pPr>
              <w:pStyle w:val="NoSpacing"/>
              <w:numPr>
                <w:ilvl w:val="0"/>
                <w:numId w:val="12"/>
              </w:numPr>
            </w:pPr>
            <w:r w:rsidRPr="00A46B26">
              <w:t>Students must have access to materials, tools and equipment, including PPE required for tool</w:t>
            </w:r>
            <w:r>
              <w:t xml:space="preserve"> setting</w:t>
            </w:r>
          </w:p>
        </w:tc>
      </w:tr>
      <w:tr w:rsidR="00A46B26" w14:paraId="06461313" w14:textId="77777777" w:rsidTr="00C35C41">
        <w:trPr>
          <w:trHeight w:val="624"/>
        </w:trPr>
        <w:tc>
          <w:tcPr>
            <w:tcW w:w="9016" w:type="dxa"/>
          </w:tcPr>
          <w:p w14:paraId="6C6BFFED" w14:textId="77777777" w:rsidR="00A46B26" w:rsidRPr="00A46B26" w:rsidRDefault="00A46B26" w:rsidP="00A46B26">
            <w:pPr>
              <w:pStyle w:val="NoSpacing"/>
              <w:numPr>
                <w:ilvl w:val="0"/>
                <w:numId w:val="12"/>
              </w:numPr>
            </w:pPr>
            <w:r>
              <w:t>T</w:t>
            </w:r>
            <w:r w:rsidRPr="00A46B26">
              <w:t>his unit may be co-assessed with the following units (3 units listed)</w:t>
            </w:r>
          </w:p>
        </w:tc>
      </w:tr>
      <w:tr w:rsidR="00A46B26" w14:paraId="131F72BA" w14:textId="77777777" w:rsidTr="001256C9">
        <w:trPr>
          <w:trHeight w:val="907"/>
        </w:trPr>
        <w:tc>
          <w:tcPr>
            <w:tcW w:w="9016" w:type="dxa"/>
          </w:tcPr>
          <w:p w14:paraId="495669A3" w14:textId="77777777" w:rsidR="00A46B26" w:rsidRDefault="00A46B26" w:rsidP="00A46B26">
            <w:pPr>
              <w:pStyle w:val="NoSpacing"/>
              <w:numPr>
                <w:ilvl w:val="0"/>
                <w:numId w:val="12"/>
              </w:numPr>
            </w:pPr>
            <w:r w:rsidRPr="00A46B26">
              <w:t>In addition assessors must have a minimum of 5 years' industry experience in (the work</w:t>
            </w:r>
            <w:r>
              <w:t xml:space="preserve"> reflected in the unit)</w:t>
            </w:r>
          </w:p>
        </w:tc>
      </w:tr>
    </w:tbl>
    <w:p w14:paraId="47338A23" w14:textId="77777777" w:rsidR="00D93767" w:rsidRPr="00245FD9" w:rsidRDefault="00D93767" w:rsidP="00D93767">
      <w:pPr>
        <w:pStyle w:val="NoSpacing"/>
        <w:rPr>
          <w:sz w:val="2"/>
          <w:szCs w:val="2"/>
        </w:rPr>
      </w:pPr>
    </w:p>
    <w:p w14:paraId="1F4729EC" w14:textId="77777777" w:rsidR="00D93767" w:rsidRPr="00D93767" w:rsidRDefault="00D93767" w:rsidP="00C35C41">
      <w:pPr>
        <w:pStyle w:val="NoSpacing"/>
      </w:pPr>
    </w:p>
    <w:sectPr w:rsidR="00D93767" w:rsidRPr="00D93767" w:rsidSect="00C35C41">
      <w:headerReference w:type="default" r:id="rId7"/>
      <w:footerReference w:type="default" r:id="rId8"/>
      <w:pgSz w:w="11906" w:h="16838"/>
      <w:pgMar w:top="127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BDA29" w14:textId="77777777" w:rsidR="003D35B5" w:rsidRDefault="003D35B5" w:rsidP="00D93767">
      <w:pPr>
        <w:spacing w:after="0" w:line="240" w:lineRule="auto"/>
      </w:pPr>
      <w:r>
        <w:separator/>
      </w:r>
    </w:p>
  </w:endnote>
  <w:endnote w:type="continuationSeparator" w:id="0">
    <w:p w14:paraId="5DA647B0" w14:textId="77777777" w:rsidR="003D35B5" w:rsidRDefault="003D35B5" w:rsidP="00D93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FD32E" w14:textId="4EC219C4" w:rsidR="00D93767" w:rsidRDefault="00D93767" w:rsidP="00D93767">
    <w:pPr>
      <w:pStyle w:val="Footer"/>
      <w:rPr>
        <w:sz w:val="18"/>
      </w:rPr>
    </w:pPr>
    <w:r w:rsidRPr="007A4DCB">
      <w:rPr>
        <w:rFonts w:cstheme="minorHAnsi"/>
        <w:sz w:val="24"/>
        <w:szCs w:val="24"/>
      </w:rPr>
      <w:t xml:space="preserve">Page </w:t>
    </w:r>
    <w:r w:rsidRPr="007A4DCB">
      <w:rPr>
        <w:rFonts w:cstheme="minorHAnsi"/>
        <w:b/>
        <w:bCs/>
        <w:sz w:val="24"/>
        <w:szCs w:val="24"/>
      </w:rPr>
      <w:fldChar w:fldCharType="begin"/>
    </w:r>
    <w:r w:rsidRPr="007A4DCB">
      <w:rPr>
        <w:rFonts w:cstheme="minorHAnsi"/>
        <w:b/>
        <w:bCs/>
        <w:sz w:val="24"/>
        <w:szCs w:val="24"/>
      </w:rPr>
      <w:instrText xml:space="preserve"> PAGE </w:instrText>
    </w:r>
    <w:r w:rsidRPr="007A4DCB">
      <w:rPr>
        <w:rFonts w:cstheme="minorHAnsi"/>
        <w:b/>
        <w:bCs/>
        <w:sz w:val="24"/>
        <w:szCs w:val="24"/>
      </w:rPr>
      <w:fldChar w:fldCharType="separate"/>
    </w:r>
    <w:r w:rsidR="00836D1B">
      <w:rPr>
        <w:rFonts w:cstheme="minorHAnsi"/>
        <w:b/>
        <w:bCs/>
        <w:noProof/>
        <w:sz w:val="24"/>
        <w:szCs w:val="24"/>
      </w:rPr>
      <w:t>1</w:t>
    </w:r>
    <w:r w:rsidRPr="007A4DCB">
      <w:rPr>
        <w:rFonts w:cstheme="minorHAnsi"/>
        <w:b/>
        <w:bCs/>
        <w:sz w:val="24"/>
        <w:szCs w:val="24"/>
      </w:rPr>
      <w:fldChar w:fldCharType="end"/>
    </w:r>
    <w:r w:rsidRPr="007A4DCB">
      <w:rPr>
        <w:rFonts w:cstheme="minorHAnsi"/>
        <w:sz w:val="24"/>
        <w:szCs w:val="24"/>
      </w:rPr>
      <w:t xml:space="preserve"> of </w:t>
    </w:r>
    <w:r w:rsidRPr="007A4DCB">
      <w:rPr>
        <w:rFonts w:cstheme="minorHAnsi"/>
        <w:b/>
        <w:bCs/>
        <w:sz w:val="24"/>
        <w:szCs w:val="24"/>
      </w:rPr>
      <w:fldChar w:fldCharType="begin"/>
    </w:r>
    <w:r w:rsidRPr="007A4DCB">
      <w:rPr>
        <w:rFonts w:cstheme="minorHAnsi"/>
        <w:b/>
        <w:bCs/>
        <w:sz w:val="24"/>
        <w:szCs w:val="24"/>
      </w:rPr>
      <w:instrText xml:space="preserve"> NUMPAGES  </w:instrText>
    </w:r>
    <w:r w:rsidRPr="007A4DCB">
      <w:rPr>
        <w:rFonts w:cstheme="minorHAnsi"/>
        <w:b/>
        <w:bCs/>
        <w:sz w:val="24"/>
        <w:szCs w:val="24"/>
      </w:rPr>
      <w:fldChar w:fldCharType="separate"/>
    </w:r>
    <w:r w:rsidR="00836D1B">
      <w:rPr>
        <w:rFonts w:cstheme="minorHAnsi"/>
        <w:b/>
        <w:bCs/>
        <w:noProof/>
        <w:sz w:val="24"/>
        <w:szCs w:val="24"/>
      </w:rPr>
      <w:t>2</w:t>
    </w:r>
    <w:r w:rsidRPr="007A4DCB">
      <w:rPr>
        <w:rFonts w:cstheme="minorHAnsi"/>
        <w:b/>
        <w:bCs/>
        <w:sz w:val="24"/>
        <w:szCs w:val="24"/>
      </w:rPr>
      <w:fldChar w:fldCharType="end"/>
    </w:r>
    <w:r>
      <w:rPr>
        <w:rFonts w:cstheme="minorHAnsi"/>
        <w:b/>
        <w:bCs/>
        <w:sz w:val="24"/>
        <w:szCs w:val="24"/>
      </w:rPr>
      <w:tab/>
      <w:t xml:space="preserve">                                              </w:t>
    </w:r>
    <w:r w:rsidR="00836D1B">
      <w:rPr>
        <w:sz w:val="18"/>
      </w:rPr>
      <w:t>Version: 01-21</w:t>
    </w:r>
    <w:r w:rsidRPr="00BE14CF">
      <w:rPr>
        <w:sz w:val="18"/>
      </w:rPr>
      <w:t xml:space="preserve"> </w:t>
    </w:r>
    <w:r>
      <w:rPr>
        <w:sz w:val="18"/>
      </w:rPr>
      <w:tab/>
    </w:r>
    <w:r w:rsidRPr="00BE14CF">
      <w:rPr>
        <w:sz w:val="18"/>
      </w:rPr>
      <w:t xml:space="preserve"> Created </w:t>
    </w:r>
    <w:r w:rsidR="00836D1B">
      <w:rPr>
        <w:sz w:val="18"/>
      </w:rPr>
      <w:t>22</w:t>
    </w:r>
    <w:r>
      <w:rPr>
        <w:sz w:val="18"/>
      </w:rPr>
      <w:t xml:space="preserve">/01/2021 </w:t>
    </w:r>
  </w:p>
  <w:p w14:paraId="79856BD7" w14:textId="0434FD2A" w:rsidR="00D93767" w:rsidRDefault="00D93767" w:rsidP="00D93767">
    <w:pPr>
      <w:pStyle w:val="Footer"/>
    </w:pPr>
    <w:r w:rsidRPr="00BE14CF">
      <w:rPr>
        <w:i/>
        <w:sz w:val="18"/>
      </w:rPr>
      <w:t xml:space="preserve">Please note these </w:t>
    </w:r>
    <w:r w:rsidR="00315F02">
      <w:rPr>
        <w:i/>
        <w:sz w:val="18"/>
      </w:rPr>
      <w:t>items</w:t>
    </w:r>
    <w:r w:rsidRPr="00BE14CF">
      <w:rPr>
        <w:i/>
        <w:sz w:val="18"/>
      </w:rPr>
      <w:t xml:space="preserve"> have not been assessed for com</w:t>
    </w:r>
    <w:r>
      <w:rPr>
        <w:i/>
        <w:sz w:val="18"/>
      </w:rPr>
      <w:t>pliance against the Standards</w:t>
    </w:r>
    <w:r w:rsidRPr="00BE14CF">
      <w:rPr>
        <w:i/>
        <w:sz w:val="18"/>
      </w:rPr>
      <w:t xml:space="preserve"> and are for workshop purposes onl</w:t>
    </w:r>
    <w:r>
      <w:rPr>
        <w:i/>
        <w:sz w:val="18"/>
      </w:rPr>
      <w:t>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7A55D" w14:textId="77777777" w:rsidR="003D35B5" w:rsidRDefault="003D35B5" w:rsidP="00D93767">
      <w:pPr>
        <w:spacing w:after="0" w:line="240" w:lineRule="auto"/>
      </w:pPr>
      <w:r>
        <w:separator/>
      </w:r>
    </w:p>
  </w:footnote>
  <w:footnote w:type="continuationSeparator" w:id="0">
    <w:p w14:paraId="067F0ACE" w14:textId="77777777" w:rsidR="003D35B5" w:rsidRDefault="003D35B5" w:rsidP="00D93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13441" w14:textId="77777777" w:rsidR="00D93767" w:rsidRDefault="00D93767">
    <w:pPr>
      <w:pStyle w:val="Header"/>
    </w:pPr>
    <w:r w:rsidRPr="00B47273">
      <w:rPr>
        <w:rFonts w:ascii="Arial" w:hAnsi="Arial" w:cs="Arial"/>
        <w:b/>
        <w:bCs/>
        <w:sz w:val="18"/>
        <w:szCs w:val="32"/>
      </w:rPr>
      <w:t xml:space="preserve">TAC Education Workshop – </w:t>
    </w:r>
    <w:r>
      <w:rPr>
        <w:rFonts w:ascii="Arial" w:hAnsi="Arial" w:cs="Arial"/>
        <w:bCs/>
        <w:sz w:val="18"/>
        <w:szCs w:val="32"/>
      </w:rPr>
      <w:t>Developing Units of Competency for Accredited Courses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33755"/>
    <w:multiLevelType w:val="hybridMultilevel"/>
    <w:tmpl w:val="325EB41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662A9"/>
    <w:multiLevelType w:val="hybridMultilevel"/>
    <w:tmpl w:val="53FAFF4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C6AC5"/>
    <w:multiLevelType w:val="hybridMultilevel"/>
    <w:tmpl w:val="C6AA1D5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6781"/>
    <w:multiLevelType w:val="hybridMultilevel"/>
    <w:tmpl w:val="C6AA1D5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90F78"/>
    <w:multiLevelType w:val="hybridMultilevel"/>
    <w:tmpl w:val="53FAFF4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05AFE"/>
    <w:multiLevelType w:val="hybridMultilevel"/>
    <w:tmpl w:val="FC60930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6703B"/>
    <w:multiLevelType w:val="hybridMultilevel"/>
    <w:tmpl w:val="2C36596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1C6D9A"/>
    <w:multiLevelType w:val="hybridMultilevel"/>
    <w:tmpl w:val="0F9E931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3C2460"/>
    <w:multiLevelType w:val="hybridMultilevel"/>
    <w:tmpl w:val="306AB23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E32D80"/>
    <w:multiLevelType w:val="hybridMultilevel"/>
    <w:tmpl w:val="7CC883D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575667"/>
    <w:multiLevelType w:val="hybridMultilevel"/>
    <w:tmpl w:val="2B860FD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2A697A"/>
    <w:multiLevelType w:val="hybridMultilevel"/>
    <w:tmpl w:val="306AB23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3"/>
  </w:num>
  <w:num w:numId="5">
    <w:abstractNumId w:val="6"/>
  </w:num>
  <w:num w:numId="6">
    <w:abstractNumId w:val="11"/>
  </w:num>
  <w:num w:numId="7">
    <w:abstractNumId w:val="5"/>
  </w:num>
  <w:num w:numId="8">
    <w:abstractNumId w:val="1"/>
  </w:num>
  <w:num w:numId="9">
    <w:abstractNumId w:val="4"/>
  </w:num>
  <w:num w:numId="10">
    <w:abstractNumId w:val="2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767"/>
    <w:rsid w:val="000302E5"/>
    <w:rsid w:val="001256C9"/>
    <w:rsid w:val="001A459B"/>
    <w:rsid w:val="00206CA4"/>
    <w:rsid w:val="00245FD9"/>
    <w:rsid w:val="00315F02"/>
    <w:rsid w:val="003C34BA"/>
    <w:rsid w:val="003D35B5"/>
    <w:rsid w:val="00414B8C"/>
    <w:rsid w:val="00423217"/>
    <w:rsid w:val="00436839"/>
    <w:rsid w:val="0067100F"/>
    <w:rsid w:val="006E7F4F"/>
    <w:rsid w:val="007F4FCA"/>
    <w:rsid w:val="007F547D"/>
    <w:rsid w:val="007F7766"/>
    <w:rsid w:val="00836D1B"/>
    <w:rsid w:val="00841EC8"/>
    <w:rsid w:val="00995E6B"/>
    <w:rsid w:val="009C3035"/>
    <w:rsid w:val="00A46B26"/>
    <w:rsid w:val="00A93A62"/>
    <w:rsid w:val="00C35C41"/>
    <w:rsid w:val="00D05225"/>
    <w:rsid w:val="00D86954"/>
    <w:rsid w:val="00D93767"/>
    <w:rsid w:val="00F83656"/>
    <w:rsid w:val="00FB4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FA449"/>
  <w15:chartTrackingRefBased/>
  <w15:docId w15:val="{8239D4C4-1F0A-40BD-97EF-91A8A60FB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37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767"/>
  </w:style>
  <w:style w:type="paragraph" w:styleId="Footer">
    <w:name w:val="footer"/>
    <w:basedOn w:val="Normal"/>
    <w:link w:val="FooterChar"/>
    <w:uiPriority w:val="99"/>
    <w:unhideWhenUsed/>
    <w:rsid w:val="00D937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767"/>
  </w:style>
  <w:style w:type="paragraph" w:styleId="NoSpacing">
    <w:name w:val="No Spacing"/>
    <w:uiPriority w:val="1"/>
    <w:qFormat/>
    <w:rsid w:val="00D93767"/>
    <w:pPr>
      <w:spacing w:after="0" w:line="240" w:lineRule="auto"/>
    </w:pPr>
  </w:style>
  <w:style w:type="table" w:styleId="TableGrid">
    <w:name w:val="Table Grid"/>
    <w:basedOn w:val="TableNormal"/>
    <w:uiPriority w:val="39"/>
    <w:rsid w:val="00841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1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Training and Workforce Development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Cherrie Hawke</dc:creator>
  <cp:keywords/>
  <dc:description/>
  <cp:lastModifiedBy>Cherrie Hawke</cp:lastModifiedBy>
  <cp:revision>19</cp:revision>
  <dcterms:created xsi:type="dcterms:W3CDTF">2021-01-15T06:09:00Z</dcterms:created>
  <dcterms:modified xsi:type="dcterms:W3CDTF">2021-08-27T19:09:00Z</dcterms:modified>
</cp:coreProperties>
</file>